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spacing w:beforeLines="0" w:afterLines="0"/>
        <w:rPr>
          <w:rFonts w:hint="default"/>
          <w:color w:val="7030A0"/>
          <w:sz w:val="24"/>
          <w:szCs w:val="24"/>
        </w:rPr>
      </w:pPr>
    </w:p>
    <w:p>
      <w:pPr>
        <w:pStyle w:val="2"/>
        <w:spacing w:beforeLines="0" w:afterLines="0"/>
        <w:rPr>
          <w:rFonts w:hint="default"/>
          <w:color w:val="7030A0"/>
          <w:sz w:val="24"/>
          <w:szCs w:val="24"/>
        </w:rPr>
      </w:pPr>
      <w:r>
        <w:rPr>
          <w:rFonts w:hint="default"/>
          <w:color w:val="7030A0"/>
          <w:sz w:val="24"/>
          <w:szCs w:val="24"/>
        </w:rPr>
        <w:fldChar w:fldCharType="begin"/>
      </w:r>
      <w:r>
        <w:rPr>
          <w:rFonts w:hint="default"/>
          <w:color w:val="7030A0"/>
          <w:sz w:val="24"/>
          <w:szCs w:val="24"/>
        </w:rPr>
        <w:instrText xml:space="preserve">HYPERLINK "https://internet.garant.ru/document/redirect/400846456/0"</w:instrText>
      </w:r>
      <w:r>
        <w:rPr>
          <w:rFonts w:hint="default"/>
          <w:color w:val="7030A0"/>
          <w:sz w:val="24"/>
          <w:szCs w:val="24"/>
        </w:rPr>
        <w:fldChar w:fldCharType="separate"/>
      </w:r>
      <w:r>
        <w:rPr>
          <w:rStyle w:val="16"/>
          <w:rFonts w:hint="default"/>
          <w:b w:val="0"/>
          <w:color w:val="7030A0"/>
          <w:sz w:val="24"/>
          <w:szCs w:val="24"/>
        </w:rPr>
        <w:t>Постановление Правительства РФ от 1 июня 2021 г. N 852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Федерации" (с изменениями и дополнениями)</w:t>
      </w:r>
      <w:r>
        <w:rPr>
          <w:rStyle w:val="16"/>
          <w:rFonts w:hint="default"/>
          <w:b w:val="0"/>
          <w:color w:val="7030A0"/>
          <w:sz w:val="24"/>
          <w:szCs w:val="24"/>
        </w:rPr>
        <w:fldChar w:fldCharType="end"/>
      </w:r>
    </w:p>
    <w:p>
      <w:pPr>
        <w:pStyle w:val="13"/>
        <w:spacing w:beforeLines="0" w:afterLines="0"/>
        <w:rPr>
          <w:rFonts w:hint="default"/>
          <w:color w:val="000000" w:themeColor="text1"/>
          <w:sz w:val="20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13"/>
        <w:spacing w:beforeLines="0" w:afterLines="0"/>
        <w:rPr>
          <w:rFonts w:hint="default"/>
          <w:color w:val="000000" w:themeColor="text1"/>
          <w:sz w:val="20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13"/>
        <w:spacing w:beforeLines="0" w:afterLines="0"/>
        <w:rPr>
          <w:rFonts w:hint="default"/>
          <w:color w:val="7F7F7F" w:themeColor="background1" w:themeShade="80"/>
          <w:sz w:val="20"/>
          <w:szCs w:val="24"/>
          <w:lang w:val="ru-RU"/>
        </w:rPr>
      </w:pPr>
      <w:r>
        <w:rPr>
          <w:rFonts w:hint="default"/>
          <w:color w:val="7F7F7F" w:themeColor="background1" w:themeShade="80"/>
          <w:sz w:val="20"/>
          <w:szCs w:val="24"/>
        </w:rPr>
        <w:t>С изменениями и дополнениями от</w:t>
      </w:r>
      <w:r>
        <w:rPr>
          <w:rFonts w:hint="default"/>
          <w:color w:val="7F7F7F" w:themeColor="background1" w:themeShade="80"/>
          <w:sz w:val="20"/>
          <w:szCs w:val="24"/>
          <w:lang w:val="ru-RU"/>
        </w:rPr>
        <w:t xml:space="preserve"> 16 февраля 2022 г.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"https://internet.garant.ru/document/redirect/12185475/120146"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Федеральным законом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"О лицензировании отдельных видов деятельности" Правительство Российской Федерации постановляет: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Утвердить прилагаемые: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Положение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"Сколково");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"sub_2000"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перечень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тождественных работ (услуг), составляющих медицинскую деятельность.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2. В отношении лицензий на осуществление медицинской деятельности, выданных до дня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вступления в силу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постановления, внесение изменений в реестр лицензий в части исключения работ (услуг), не предусмотренных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 Положению, утвержденному настоящим постановлением, осуществляется не позднее чем до 1 сентября 2022 г., за исключением тождественных работ (услуг), составляющих медицинскую деятельность, предусмотренных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"sub_2000"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перечнем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утвержденным настоящим постановлением.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sub_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Признать утратившими силу:</w:t>
      </w:r>
    </w:p>
    <w:bookmarkEnd w:id="0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sub_31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"https://internet.garant.ru/document/redirect/70164724/0"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16 апреля 2012 г. N 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2012, N 17, ст. 1965);</w:t>
      </w:r>
    </w:p>
    <w:bookmarkEnd w:id="1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sub_3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"https://internet.garant.ru/document/redirect/70224098/1187"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 187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"https://internet.garant.ru/document/redirect/70224098/0"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4 сентября 2012 г. N 882 "О внесении 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Федерации, 2012, N 37, ст. 5002);</w:t>
      </w:r>
    </w:p>
    <w:bookmarkEnd w:id="2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" w:name="sub_3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"https://internet.garant.ru/document/redirect/70300132/0"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17 января 2013 г. N 9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2013, N 3, ст. 207);</w:t>
      </w:r>
    </w:p>
    <w:bookmarkEnd w:id="3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sub_3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"https://internet.garant.ru/document/redirect/70360114/1002"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 2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изменений, которые вносятся в акты Правительства Российской Федерации по вопросам обращения лекарственных средств для медицинского применения, утвержденных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"https://internet.garant.ru/document/redirect/70360114/0"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15 апреля 2013 г. N 342 "О внесении изменений в некоторые акты Правительства Российской Федерации по вопросам обращения лекарственных средств для медицинского применения" (Собрание законодательства Российской Федерации, 2013, N 16, ст. 1970);</w:t>
      </w:r>
    </w:p>
    <w:bookmarkEnd w:id="4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" w:name="sub_35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"https://internet.garant.ru/document/redirect/71498392/1004"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 4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изменений, которые вносятся в акты Правительства Российской Федерации, утвержденных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"https://internet.garant.ru/document/redirect/71498392/0"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23 сентября 2016 г. N 956 "О внесении изменений в некоторые акты Правительства Российской Федерации" (Собрание законодательства Российской Федерации, 2016, N 40, ст. 5738);</w:t>
      </w:r>
    </w:p>
    <w:bookmarkEnd w:id="5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6" w:name="sub_36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"https://internet.garant.ru/document/redirect/71560212/0"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8 декабря 2016 г. N 1327 "О внесении изменений в приложение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2016, N 51, ст. 7379);</w:t>
      </w:r>
    </w:p>
    <w:bookmarkEnd w:id="6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7" w:name="sub_37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"https://internet.garant.ru/document/redirect/73659268/1003"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 3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изменений, которые вносятся в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кластера, утвержденных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"https://internet.garant.ru/document/redirect/73659268/0"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21 февраля 2020 г. N 192 "О внесении изменений в некоторые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кластера" (Собрание законодательства Российской Федерации, 2020, N 9, ст. 1195);</w:t>
      </w:r>
    </w:p>
    <w:bookmarkEnd w:id="7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8" w:name="sub_38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"https://internet.garant.ru/document/redirect/74034746/0"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15 мая 2020 г. N 688 "О внесении изменения в пункт 5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2020, N 21, ст. 3270);</w:t>
      </w:r>
    </w:p>
    <w:bookmarkEnd w:id="8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9" w:name="sub_39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"https://internet.garant.ru/document/redirect/74463753/1001"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 1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изменений, которые вносятся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Положение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техники, утвержденных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"https://internet.garant.ru/document/redirect/74463753/0"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1 августа 2020 г. N 1154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Положение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техники" (Собрание законодательства Российской Федерации, 2020, N 32, ст. 5299);</w:t>
      </w:r>
    </w:p>
    <w:bookmarkEnd w:id="9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0" w:name="sub_310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"https://internet.garant.ru/document/redirect/74974410/1003"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 3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изменений, которые вносятся в акты Правительства Российской Федерации по вопросам лицензирования отдельных видов деятельности, утвержденных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"https://internet.garant.ru/document/redirect/74974410/0"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28 ноября 2020 г. N 1961 "О внесении изменений в некоторые акты Правительства Российской Федерации по вопросам лицензирования отдельных видов деятельности" (Собрание законодательства Российской Федерации, 2020, N 49, ст. 7934).</w:t>
      </w:r>
    </w:p>
    <w:bookmarkEnd w:id="10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1" w:name="sub_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4. Настоящее постановление вступает в силу с 1 сентября 2021 г.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 1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постановления действует до 1 сентября 2027 г.</w:t>
      </w:r>
    </w:p>
    <w:bookmarkEnd w:id="11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2" w:name="sub_5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Министерству здравоохранения Российской Федерации обеспечить проведение мониторинга правоприменительной практики реализации настоящего постановления и о результатах доложить в Правительство Российской Федерации до 1 сентября 2022 г.</w:t>
      </w:r>
    </w:p>
    <w:bookmarkEnd w:id="12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5000" w:type="pct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1"/>
        <w:gridCol w:w="35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4"/>
              <w:spacing w:beforeLines="0" w:afterLines="0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Председатель Правительства</w: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right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М. Мишустин</w:t>
            </w:r>
          </w:p>
        </w:tc>
      </w:tr>
    </w:tbl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HYPERLINK \l "sub_1"</w:instrText>
      </w:r>
      <w:r>
        <w:rPr>
          <w:rFonts w:hint="default"/>
        </w:rPr>
        <w:fldChar w:fldCharType="separate"/>
      </w:r>
      <w:r>
        <w:rPr>
          <w:rFonts w:hint="default"/>
        </w:rPr>
        <w:t>Пункт 1</w:t>
      </w:r>
      <w:r>
        <w:rPr>
          <w:rFonts w:hint="default"/>
        </w:rPr>
        <w:fldChar w:fldCharType="end"/>
      </w:r>
      <w:r>
        <w:rPr>
          <w:rFonts w:hint="default"/>
        </w:rPr>
        <w:t xml:space="preserve">, утвердивший настоящее Положение,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HYPERLINK \l "sub_4"</w:instrText>
      </w:r>
      <w:r>
        <w:rPr>
          <w:rFonts w:hint="default"/>
        </w:rPr>
        <w:fldChar w:fldCharType="separate"/>
      </w:r>
      <w:r>
        <w:rPr>
          <w:rFonts w:hint="default"/>
        </w:rPr>
        <w:t>действует</w:t>
      </w:r>
      <w:r>
        <w:rPr>
          <w:rFonts w:hint="default"/>
        </w:rPr>
        <w:fldChar w:fldCharType="end"/>
      </w:r>
      <w:r>
        <w:rPr>
          <w:rFonts w:hint="default"/>
        </w:rPr>
        <w:t xml:space="preserve"> до 1 сентября 2027 г.</w:t>
      </w: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УТВЕРЖДЕНО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"sub_0"</w:instrTex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Российской Федерации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 1 июня 2021 г. N 852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2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Положение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</w:t>
      </w: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3" w:name="sub_1001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Настоящее Положение определяет порядок лицензирования медицинской деятельности, осуществляемой на территории Российской Федерации медицинскими и иными организациями, а также индивидуальными предпринимателями, 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"Сколково".</w:t>
      </w:r>
    </w:p>
    <w:bookmarkEnd w:id="13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4" w:name="sub_100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2. Лицензирование медицинской деятельности, осуществляемой на территории международного медицинского кластера иностранными юридическими лицами - участниками проекта международного медицинского кластера, осуществляется в соответствии с настоящим Положением с учетом особенностей, установленных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"https://internet.garant.ru/document/redirect/71108014/0"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Федеральным законом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"О международном медицинском кластере и внесении изменений в отдельные законодательные акты Российской Федерации".</w:t>
      </w:r>
    </w:p>
    <w:bookmarkEnd w:id="14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5" w:name="sub_100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Лицензирование медицинской деятельности осуществляют следующие лицензирующие органы:</w:t>
      </w:r>
    </w:p>
    <w:bookmarkEnd w:id="15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Федеральная служба по надзору в сфере здравоохранения в отношении: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6" w:name="sub_131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деятельности, осуществляемой медицинскими и иными организациями, подведомственными федеральным органам исполнительной власти, а также организациями федеральных органов исполнительной власти, в которых федеральным законом предусмотрена военная и приравненная к ней служба;</w:t>
      </w:r>
    </w:p>
    <w:bookmarkEnd w:id="16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7" w:name="sub_131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деятельности по оказанию высокотехнологичной медицинской помощи;</w:t>
      </w:r>
    </w:p>
    <w:bookmarkEnd w:id="17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8" w:name="sub_131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деятельности, осуществляемой иными организациями и индивидуальными предпринимателями, осуществляющими медицинскую деятельность, в части оценки соблюдения лицензионных требований лицензиатами посредством осуществления федерального государственного контроля (надзора) качества и безопасности медицинской деятельности (за исключением лицензиатов, представивших заявления о внесении изменений в реестр лицензий), полномочий по приостановлению, возобновлению действия и аннулированию лицензий;</w:t>
      </w:r>
    </w:p>
    <w:bookmarkEnd w:id="18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уполномоченные органы исполнительной власти субъектов Российской Федерации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лицензий, внесения изменений в реестр лицензий, утверждения форм уведомлений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указанной информации на официальных сайтах органов государственной власти субъектов Российской Федерации в информационно-телекоммуникационной сети "Интернет" (далее - сеть "Интернет") с указанием адресов электронной почты, по которым пользователями этой информации могут быть направлены запросы и получена запрашиваемая информация) в отношении: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медицинской деятельности, осуществляемой медицинскими и иными организациями, за исключением организаций, подведомственных федеральным органам исполнительной власти, а также организаций федеральных органов исполнительной власти, в которых федеральным законом предусмотрена военная и приравненная к ней служба, а также за исключением медицинской деятельности, указанной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"sub_1313"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абзаце третьем подпункта "а"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пункта;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медицинской деятельности, осуществляемой индивидуальными предпринимателями, за исключением медицинской деятельности, указанной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"sub_1313"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абзаце третьем подпункта "а"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пункта;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деятельности, осуществляемой иностранными юридическими лицами - участниками проекта международного медицинского кластера.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4. Медицинскую деятельность составляют работы (услуги) по перечню согласно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приложению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которые выполняются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трансплантации (пересадке) органов и (или) тканей, обращении донорской крови и (или) ее компонентов в медицинских целях,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9" w:name="sub_1004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Министерством здравоохранения Российской Федерации утверждается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"https://internet.garant.ru/document/redirect/402680780/1000"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классификатор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работ (услуг), предусмотренных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 настоящему Положению. Предметом указанного классификатора является соотнесение видов работ (услуг) с видами и условиями оказания медицинской помощи, установленными соответствующими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"https://internet.garant.ru/document/redirect/5755550/0"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порядками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оказания медицинской помощи, положениями об организации оказания медицинской помощи по видам,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"https://internet.garant.ru/document/redirect/77703988/0"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правилами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проведения лабораторных, инструментальных, патолого-анатомических и иных видов диагностических исследований,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"https://internet.garant.ru/document/redirect/74776088/1000"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порядком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использования вспомогательных репродуктивных технологий, порядками проведения медицинских экспертиз, медицинских осмотров, медицинского освидетельствования, порядками организации медицинской реабилитации и санаторно-курортного лечения, утвержденными 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Федеральным законом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"Об основах охраны здоровья граждан в Российской Федерации". Классификатор утверждается исключительно в целях его применения при предоставлении лицензий и не устанавливает обязательных требований.</w:t>
      </w:r>
    </w:p>
    <w:bookmarkEnd w:id="19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0" w:name="sub_1005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Лицензионными требованиями, предъявляемыми к соискателю лицензии на осуществление медицинской деятельности (далее - лицензия), являются:</w:t>
      </w:r>
    </w:p>
    <w:bookmarkEnd w:id="20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1" w:name="sub_1051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наличие зданий, строений, сооружений и (или) помещений, принадлежащих соискателю лицензии на праве собственности или ином законном основании, необходимых для выполнения заявленных работ (услуг) и отвечающих санитарным правилам, соответствие которым устанавливается в санитарно-эпидемиологическом заключении;</w:t>
      </w:r>
    </w:p>
    <w:bookmarkEnd w:id="21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2" w:name="sub_105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наличие принадлежащих соискателю лицензии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 и зарегистрированных в порядке, предусмотренном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"https://internet.garant.ru/document/redirect/12191967/384"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частью 4 статьи 38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Федерации";</w:t>
      </w:r>
    </w:p>
    <w:bookmarkEnd w:id="22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3" w:name="sub_105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наличие заключивших с соискателем лицензии трудовые договоры работников, имеющих образование, предусмотренное квалификационными требованиями к медицинским и фармацевтическим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(услуг);</w:t>
      </w:r>
    </w:p>
    <w:bookmarkEnd w:id="23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4" w:name="sub_105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г) наличие заключивших с соискателем лицензии трудовые договоры работников, осуществляющих техническое обслуживание медицинских изделий (оборудование, аппараты, приборы, инструменты) и имеющих необходимое профессиональное образование и (или) квалификацию, либо наличие договора с организацией, имеющей лицензию на осуществление соответствующей деятельности;</w:t>
      </w:r>
    </w:p>
    <w:bookmarkEnd w:id="24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5" w:name="sub_1055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д) соответствие структуры и штатного расписания соискателя лицензии - юридического лица, входящего в государственную или муниципальную систему здравоохранения, общим требованиям, установленным для соответствующих медицинских организаций, 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"https://internet.garant.ru/document/redirect/12191967/1427"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пунктом 7 части 2 статьи 14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Федерации";</w:t>
      </w:r>
    </w:p>
    <w:bookmarkEnd w:id="25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6" w:name="sub_1056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е) соответствие соискателя лицензии - юридического лица:</w:t>
      </w:r>
    </w:p>
    <w:bookmarkEnd w:id="26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7" w:name="sub_1056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намеренного выполнять заявленные работы (услуги) по обращению донорской крови и (или) ее компонентов в медицинских целях, - требованиям, установленным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"https://internet.garant.ru/document/redirect/70204234/15"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статьями 15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"https://internet.garant.ru/document/redirect/70204234/16"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 донорстве крови и ее компонентов";</w:t>
      </w:r>
    </w:p>
    <w:bookmarkEnd w:id="27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8" w:name="sub_1056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намеренного выполнять заявленные работы (услуги) по трансплантации (пересадке) органов и (или) тканей, - требованиям, установленным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"https://internet.garant.ru/document/redirect/136366/4"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статьей 4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Закона Российской Федерации "О трансплантации органов и (или) тканей человека";</w:t>
      </w:r>
    </w:p>
    <w:bookmarkEnd w:id="28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9" w:name="sub_1056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намеренного осуществлять медико-социальную экспертизу, - установленным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"https://internet.garant.ru/document/redirect/12191967/60"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статьей 60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"https://internet.garant.ru/document/redirect/10164504/8"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статьей 8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 социальной защите инвалидов в Российской Федерации" требованиям, касающимся организационно-правовой формы юридического лица;</w:t>
      </w:r>
    </w:p>
    <w:bookmarkEnd w:id="29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0" w:name="sub_1057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ж) размещение в единой государственной информационной системе в сфере здравоохранения (далее - единая система) сведений о медицинской организации (в федеральном реестре медицинских организаций) и о лицах, указанных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"sub_1053"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подпункте "в"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пункта (в федеральном регистре медицинских работников),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"https://internet.garant.ru/document/redirect/71937270/1100"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составе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установленном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"https://internet.garant.ru/document/redirect/71937270/1000"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Положением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 единой государственной информационной системе в сфере здравоохранения, утвержденным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"https://internet.garant.ru/document/redirect/71937270/0"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Российской Федерации от 5 мая 2018 г. N 555 "О единой государственной информационной системе в сфере здравоохранения".</w:t>
      </w:r>
    </w:p>
    <w:bookmarkEnd w:id="30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1" w:name="sub_1006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 Лицензионными требованиями, предъявляемыми к лицензиату при осуществлении им медицинской деятельности, являются требования, предъявляемые к соискателю лицензии, а также следующие требования:</w:t>
      </w:r>
    </w:p>
    <w:bookmarkEnd w:id="31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2" w:name="sub_1061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а) соблюдение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"https://internet.garant.ru/document/redirect/5755550/0"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порядков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оказания медицинской помощи,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"https://internet.garant.ru/document/redirect/77703988/0"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правил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проведения лабораторных, инструментальных, патолого-анатомических и иных видов диагностических исследований, положений об организации оказания медицинской помощи по видам медицинской помощи, порядка организации медицинской реабилитации и санаторно-курортного лечения, порядков проведения медицинских экспертиз, диспансеризации, диспансерного наблюдения, медицинских осмотров и медицинских освидетельствований, утвержденных 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Федеральным законом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"Об основах охраны здоровья граждан в Российской Федерации";</w:t>
      </w:r>
    </w:p>
    <w:bookmarkEnd w:id="32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3" w:name="sub_106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соблюдение требований, предъявляемых к осуществлению внутреннего контроля качества и безопасности медицинской деятельности, утвержденных в соответствии со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"https://internet.garant.ru/document/redirect/12191967/90"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статьей 90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Федерации";</w:t>
      </w:r>
    </w:p>
    <w:bookmarkEnd w:id="33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4" w:name="sub_106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в) соблюдение порядка предоставления платных медицинских услуг, установленного 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"https://internet.garant.ru/document/redirect/12191967/847"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частью 7 статьи 84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Федерации";</w:t>
      </w:r>
    </w:p>
    <w:bookmarkEnd w:id="34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5" w:name="sub_106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г) соблюдение правил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предметно-количественному учету, в специальных журналах учета операций, связанных с обращением лекарственных средств для медицинского применения, и правил ведения и хранения специальных журналов учета операций, связанных с обращением лекарственных средств для медицинского применения, а также требований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"https://internet.garant.ru/document/redirect/12174909/677"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части 7 статьи 67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обращении лекарственных средств";</w:t>
      </w:r>
    </w:p>
    <w:bookmarkEnd w:id="35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6" w:name="sub_1065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д) повышение квалификации специалистов, выполняющих заявленные работы (услуги), не реже 1 раза в 5 лет 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"https://internet.garant.ru/document/redirect/12191967/7323"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пунктом 3 части 2 статьи 73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Федерации";</w:t>
      </w:r>
    </w:p>
    <w:bookmarkEnd w:id="36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7" w:name="sub_1066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е) размещение информации в единой системе в соответствии со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"https://internet.garant.ru/document/redirect/12191967/9110"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статьей 91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"https://internet.garant.ru/document/redirect/12191967/9110"</w:instrText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 1</w:t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"https://internet.garant.ru/document/redirect/71937270/1000"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Положением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 единой государственной информационной системе в сфере здравоохранения посредством медицинской информационной системы медицинской организации, соответствующей установленным требованиям, или (в случае если государственная информационная система в сфере здравоохранения субъекта Российской Федерации обеспечивает выполнение функций медицинской информационной системы медицинской организации) посредством государственной информационной системы в сфере здравоохранения субъекта Российской Федерации, соответствующей установленным требованиям, или посредством иной информационной системы, предназначенной для сбора, хранения, обработки и предоставления информации, касающейся деятельности медицинской организации и предоставляемых ею услуг.</w:t>
      </w:r>
    </w:p>
    <w:bookmarkEnd w:id="37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 Осуществление медицинской деятельности с грубым нарушением лицензионных требований влечет за собой ответственность, установленную законодательством Российской Федерации.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8" w:name="sub_1007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При этом под грубым нарушением понимается невыполнение лицензиатом требований, предусмотренных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"sub_1005"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пунктом 5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"sub_1061"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подпунктами "а"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"sub_1062"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"б"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"sub_1064"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"г" пункта 6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Положения, повлекшее за собой последствия, установленные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"https://internet.garant.ru/document/redirect/12185475/190210"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частью 10 статьи 19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"https://internet.garant.ru/document/redirect/12185475/190210"</w:instrText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 2</w:t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 лицензировании отдельных видов деятельности".</w:t>
      </w:r>
    </w:p>
    <w:bookmarkEnd w:id="38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8. Для получения лицензии соискатель лицензии направляет (представляет) 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"https://internet.garant.ru/document/redirect/12185475/1301"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частью 1 статьи 13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 лицензировании отдельных видов деятельности" в лицензирующий орган заявление о предоставлении лицензии в форме электронного документа, к которому прилагаются: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9" w:name="sub_1081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копии документов, подтверждающих наличие у соискателя лицензии принадлежащих ему на праве собственности или ином законном основании зданий, строений, сооружений и (или) помещений, необходимых для выполнения заявленных работ (услуг), права на которые не зарегистрированы в Едином государственном реестре недвижимости (в случае если такие права зарегистрированы в указанном реестре, - сведения о реквизитах документов, подтверждающих принадлежность указанных объектов соискателю лицензии);</w:t>
      </w:r>
    </w:p>
    <w:bookmarkEnd w:id="39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0" w:name="sub_108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копии документов, подтверждающих наличие у соискателя лицензии принадлежащих ему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(услуг);</w:t>
      </w:r>
    </w:p>
    <w:bookmarkEnd w:id="40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1" w:name="sub_108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сведения о наличии выданного в установленном порядке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(услуг);</w:t>
      </w:r>
    </w:p>
    <w:bookmarkEnd w:id="41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2" w:name="sub_108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г) сведения о государственной регистрации медицинских изделий (оборудование, аппараты, приборы, инструменты), зарегистрированных в порядке, установленном Правительством Российской Федерации, и (или) регистрации медицинских изделий, зарегистрированных в соответствии с международными договорами и актами, составляющими право Евразийского экономического союза, необходимых для выполнения соискателем лицензии заявленных работ (услуг);</w:t>
      </w:r>
    </w:p>
    <w:bookmarkEnd w:id="42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д) реквизиты документов, подтверждающих наличие у лиц, указанных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"sub_1056"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подпункте "в" пункта 5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Положения, соответствующего образования и пройденной аккредитации специалиста или сертификатов специалиста, или их копии - в случае, если сведения о таких документах отсутствуют в федеральной информационной системе "Федеральный реестр сведений о документах об образовании и (или) о квалификации, документах об обучении" и информационной системе Пенсионного фонда Российской Федерации;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е) реквизиты документов, подтверждающих наличие у лиц, указанных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"sub_1054"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подпункте "г" пункта 5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Положения, соответствующего профессионального образования и (или) квалификации, или их копии - в случае, если сведения о таких документах отсутствуют в федеральной информационной системе "Федеральный реестр сведений о документах об образовании и (или) о квалификации, документах об обучении" и информационной системе Пенсионного фонда Российской Федерации, либо копия договора с организацией, имеющей лицензию на осуществление соответствующей деятельности;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3" w:name="sub_1087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ж) сведения о внесении соответствующей информации в федеральный реестр медицинских организаций и федеральный регистр медицинских работников единой системы в случаях, предусмотренных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"sub_1010"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пунктами 10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"sub_1012"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Положения.</w:t>
      </w:r>
    </w:p>
    <w:bookmarkEnd w:id="43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4" w:name="sub_1088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з) опись прилагаемых документов.</w:t>
      </w:r>
    </w:p>
    <w:bookmarkEnd w:id="44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</w:t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 1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Лицензирующим органом обеспечивается возможность подачи заявления о предоставлении лицензии и прилагаемых к нему документов посредством использования федеральной государственной информационной системы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"https://internet.garant.ru/document/redirect/990941/2770"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"Единый портал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государственных и муниципальных услуг (функций)".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5" w:name="sub_1009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9. Для получения лицензии соискатель лицензии, являющийся иностранным юридическим лицом - участником проекта международного медицинского кластера, осуществляющим деятельность на территории международного медицинского кластера через филиал, аккредитованный в соответствии с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"https://internet.garant.ru/document/redirect/12116250/0"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Федеральным законом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"Об иностранных инвестициях в Российской Федерации", вместо сведений, предусмотренных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"https://internet.garant.ru/document/redirect/12185475/13011"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пунктом 1 части 1 статьи 13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 лицензировании отдельных видов деятельности", указывает в заявлении сведения, предусмотренные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"https://internet.garant.ru/document/redirect/71108014/13102"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частью 2 статьи 13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instrText xml:space="preserve">HYPERLINK "https://internet.garant.ru/document/redirect/71108014/13102"</w:instrText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 1</w:t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 международном медицинском кластере и внесении изменений в отдельные законодательные акты Российской Федерации".</w:t>
      </w:r>
    </w:p>
    <w:bookmarkEnd w:id="45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10. Представление копий документов, указанных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"sub_1082"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подпунктах "б"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"sub_1084"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"г"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"sub_1085"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"д" пункта 8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Положения, не требуется в случае внесения соискателем лицензии соответствующей информации в федеральный реестр медицинских организаций и федеральный регистр медицинских работников единой системы.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6" w:name="sub_1010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 срок, не превышающий 15 рабочих дней со дня приема заявления о предоставлении лицензии и прилагаемых к нему документов или сведений, указанных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"sub_1008"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пунктах 8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"sub_1009"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 (за исключением случаев, указанных в абзаце третьем настоящего пункта), лицензирующий орган осуществляет проверку полноты и достоверности содержащихся в указанных заявлении и документах сведений, в том числе оценку соответствия соискателя лицензии лицензионным требованиям, и принимает решение о предоставлении лицензии или об отказе в ее предоставлении.</w:t>
      </w:r>
    </w:p>
    <w:bookmarkEnd w:id="46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7" w:name="sub_1010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 намерении соискателя лицензии осуществлять медицинскую деятельность на территории закрытого административно-территориального образования срок осуществления проверки полноты и достоверности содержащихся в указанных заявлении и документах сведений, в том числе оценки соответствия соискателя лицензии лицензионным требованиям, и принятия решения о предоставлении лицензии или об отказе в ее предоставлении не превышает 20 рабочих дней со дня приема заявления о предоставлении лицензии и прилагаемых к нему документов.</w:t>
      </w:r>
    </w:p>
    <w:bookmarkEnd w:id="47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11. При намерении лицензиата осуществлять медицинскую деятельность по адресу, не указанному в реестре лицензий, и (или) выполнять работы (услуги), составляющие медицинскую деятельность, не предусмотренные реестром лицензий, в заявлении о внесении изменений в реестр лицензий указываются этот адрес и (или) работы (услуги), которые лицензиат намерен выполнять, а также соответствующие сведения (документы), предусмотренные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"sub_1008"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пунктом 8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8" w:name="sub_10110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Выполнение работ (услуг), предусмотренных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"sub_11000"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 настоящему Положению, может осуществляться лицензиатом, в структуре которого организована мобильная медицинская бригада для оказания первичной медико-санитарной помощи населению, проведения профилактического медицинского осмотра, диспансеризации по месту нахождения мобильной медицинской бригады, не указанному в реестре лицензий в качестве адреса (адресов) места осуществления медицинской деятельности, и не требует внесения изменений в реестр лицензий.</w:t>
      </w:r>
    </w:p>
    <w:bookmarkEnd w:id="48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Лицензирующий орган осуществляет проверку полноты и достоверности содержащихся в представленных в соответствии с настоящим пунктом документах сведений, в том числе оценку соответствия лицензиата лицензионным требованиям, и принимает решение о внесении изменений в реестр лицензий или об отказе во внесении изменений в реестр лицензий в срок, не превышающий 10 рабочих дней со дня получения лицензирующим органом заявления о внесении изменений в реестр лицензий, а при осуществлении медицинской деятельности на территории закрытого административно-территориального образования - в срок, не превышающий 15 рабочих дней со дня получения лицензирующим органом заявления о внесении изменений в реестр лицензий.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9" w:name="sub_101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12. Представление копий документов, указанных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"sub_1082"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подпунктах "б"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"sub_1084"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"г"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"sub_1085"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"д" пункта 8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Положения, не требуется в случае внесения лицензиатом соответствующей информации в федеральный реестр медицинских организаций и федеральный регистр медицинских работников единой системы.</w:t>
      </w:r>
    </w:p>
    <w:bookmarkEnd w:id="49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13. При проведении оценки соответствия соискателя лицензии (лицензиата) лицензионным требованиям лицензирующий орган запрашивает необходимые для осуществления лицензирования сведения у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им организаций в порядке, установленном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"https://internet.garant.ru/document/redirect/12177515/0"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Федеральным законом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"Об организации предоставления государственных и муниципальных услуг".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Федеральная служба по надзору в сфере здравоохранения направляет в течение 5 рабочих дней со дня принятия решений или подписания актов проверок и других документов, связанных с оценкой соблюдения лицензиатом (за исключением лицензиатов, представивших заявления о внесении изменений в реестр лицензий) лицензионных требований, в органы государственной власти субъектов Российской Федерации, осуществляющие полномочия, указанные в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"https://internet.garant.ru/document/redirect/12191967/1511"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пункте 1 части 1 статьи 15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"Об основах охраны здоровья граждан в Российской Федерации", указанные документы для включения в лицензионные дела.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14. Лицензирующий орган размещает в федеральной государственной информационной системе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"https://internet.garant.ru/document/redirect/990941/2770"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"Единый портал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государственных и муниципальных услуг (функций)" в порядке, установленном Правительством Российской Федерации, сведения о ходе принятия им решения о предоставлении лицензии или внесении изменений в реестр лицензий, а также проведения оценки соответствия соискателя лицензии (лицензиата) лицензионным требованиям, предусмотренным настоящим Положением.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15. Информация, относящаяся к осуществлению медицинской деятельности, предусмотренная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"https://internet.garant.ru/document/redirect/12185475/2101"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частями 1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"https://internet.garant.ru/document/redirect/12185475/2102"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 статьи 21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Федерального закона "О лицензировании отдельных видов деятельности", размещается на официальном сайте лицензирующего органа в сети "Интернет".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Доступ к общедоступной информации, содержащейся в реестре лицензий, обеспечивается лицензирующим органом, ведущим соответствующий реестр лицензий, посредством ее размещения в сети "Интернет", в том числе в форме открытых данных. Данные о лицензиях, содержащиеся в соответствующем реестре лицензий, получают статус открытых данных при внесении соответствующей записи в соответствующий реестр, который ведется в электронном виде.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0" w:name="sub_1015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Актуальная информация из реестра лицензий должна отображаться в сети "Интернет" в режиме реального времени либо должна быть отображена в сети "Интернет" не позднее 5 минут с момента внесения изменений в реестр лицензий.</w:t>
      </w:r>
    </w:p>
    <w:bookmarkEnd w:id="50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16. Оценка соответствия соискателя лицензии или лицензиата лицензионным требованиям осуществляется лицензирующим органом в соответствии со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"https://internet.garant.ru/document/redirect/12185475/19010"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статьей 19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"https://internet.garant.ru/document/redirect/12185475/19010"</w:instrText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 1</w:t>
      </w:r>
      <w:r>
        <w:rPr>
          <w:rStyle w:val="16"/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"https://internet.garant.ru/document/redirect/12185475/19010"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Федерального закона "О лицензировании отдельных видов деятельности" на основании решения уполномоченного должностного лица лицензирующего органа.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Оценка соответствия соискателя лицензии (лицензиата) производится в форме выездной оценки (в том числе с использованием средств дистанционного взаимодействия).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Выездная оценка лицензиата проводится в случае включения в лицензию нового адреса места осуществления деятельности, во всех остальных случаях проводится выездная оценка с использованием средств дистанционного взаимодействия.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Выездная оценка с использованием средств дистанционного взаимодействия осуществляется посредством аудио- или видеосвязи.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</w:t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 1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Порядок осуществления фотосъемки, аудио- и (или) видеозаписи в ходе процедуры оценки соответствия лицензионным требованиям включает в себя: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1" w:name="sub_11611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указание лицензиатом в заявлении о внесении изменений в реестр лицензий сведений о наличии технической возможности использования при проведении выездной оценки средств дистанционного взаимодействия, средств фото- и видеофиксации, а также видео-конференц-связи с возможностью идентификации лицензиата через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формате";</w:t>
      </w:r>
    </w:p>
    <w:bookmarkEnd w:id="51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2" w:name="sub_11612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принятие должностным лицом лицензирующего органа решения о проведении оценки лицензиата лицензионным требованиям в форме выездной оценки в дистанционном формате с применением фотосъемки и (или) видеозаписи;</w:t>
      </w:r>
    </w:p>
    <w:bookmarkEnd w:id="52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3" w:name="sub_11613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извещение лицензиата о ведении фотосъемки и (или) видеозаписи в случае осуществления процедуры оценки соответствия лицензионным требованиям в дистанционном формате;</w:t>
      </w:r>
    </w:p>
    <w:bookmarkEnd w:id="53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4" w:name="sub_1161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г) внесение в акт оценки соответствующей информации о ведении фотосъемки и (или) видеозаписи;</w:t>
      </w:r>
    </w:p>
    <w:bookmarkEnd w:id="54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5" w:name="sub_11615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д) обеспечение сохранности информации, полученной с использованием средств фотосъемки (или) видеозаписи.</w:t>
      </w:r>
    </w:p>
    <w:bookmarkEnd w:id="55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</w:t>
      </w:r>
      <w:r>
        <w:rPr>
          <w:rFonts w:hint="default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 2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Если в ходе выездной оценки соответствия лицензиата лицензионным требованиям осуществлялись фотосъемка и (или) видеозапись, об этом делается отметка в акте оценки и подписание его руководителем, иным должностным лицом или уполномоченным представителем лицензиата не требуется. В этом случае материалы фотографирования и (или) видеозаписи прилагаются к акту оценки. Результаты оценки соответствия соискателя лицензии или лицензиата лицензионным требованиям оформляются актом оценки.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 проведении выездной оценки соответствия соискателя лицензии или лицензиата лицензионным требованиям лицензирующий орган может привлекать к проведению такой оценки не заинтересованных в результатах оценки экспертов или экспертные организации, которые аккредитованы в соответствии с законодательством Российской Федерации об аккредитации в национальной системе аккредитации, а также подведомственные лицензирующему органу организации по месту осуществления деятельности эксперта или указанных организаций.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Привлечение указанных экспертов и экспертных организаций, а также подведомственных лицензирующему органу организаций осуществляется на безвозмездной для соискателей лицензии и лицензиатов основе на основании решения лицензирующего органа, подписанного уполномоченным должностным лицом лицензирующего органа, в котором указываются фамилии, имена, отчества (при наличии) привлекаемых экспертов или наименования привлекаемых к оценке соответствия организаций.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Мнения экспертов, привлекаемых к оценке соответствия соискателя лицензии или лицензиата лицензионным требованиям, излагаются в справке (экспертном мнении), подписанной экспертами и (или) уполномоченными должностными лицами, которая прилагается к акту оценки.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 случае выявления несоответствия соискателя лицензии или лицензиата лицензионным требованиям в акте оценки указывается, каким именно лицензионным требованиям не соответствует соискатель лицензии или лицензиат и каким нормативным правовым актом (с указанием его структурной единицы) такое лицензионное требование установлено.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6" w:name="sub_1017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17. Утратил силу с 18 февраля 2022 г. -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"https://internet.garant.ru/document/redirect/403553124/1213"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России от 16 февраля 2022 г. N 181</w:t>
      </w:r>
    </w:p>
    <w:bookmarkEnd w:id="56"/>
    <w:p>
      <w:pPr>
        <w:spacing w:beforeLines="0" w:afterLines="0"/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</w:pPr>
      <w:bookmarkStart w:id="57" w:name="sub_1018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18. Представление соискателем лицензии заявления и документов, необходимых для получения лицензии, и их прием лицензирующим органом, принятие лицензирующим органом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а также предоставление выписки из реестра лицензий, формирование и ведение лицензионного дела, ведение реестра лицензий и предоставление сведений, содержащихся в реестре лицензий, осуществляются в порядке, установленном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"https://internet.garant.ru/document/redirect/12185475/0"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Федеральным законом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"О лицензировании отдельных видов деятельности".</w:t>
      </w:r>
      <w:bookmarkEnd w:id="57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19. Ведение единого реестра лицензий, в том числе лицензий, выданных органами исполнительной власти субъектов Российской Федерации в соответствии с переданными полномочиями, осуществляется Федеральной службой по надзору в сфере здравоохранения.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8" w:name="sub_1020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20. Утратил силу с 1 марта 2022 г. -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"https://internet.garant.ru/document/redirect/403553124/1215"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 России от 16 февраля 2022 г. N 181</w:t>
      </w:r>
    </w:p>
    <w:bookmarkEnd w:id="58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21. Оценка соблюдения лицензиатами лицензионных требований осуществляется в рамках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"https://internet.garant.ru/document/redirect/12191967/87"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федерального государственного контроля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(надзора) качества и безопасности медицинской деятельности.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ind w:left="0" w:leftChars="0" w:firstLine="0" w:firstLineChar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Lines="0" w:afterLines="0"/>
        <w:ind w:firstLine="698"/>
        <w:jc w:val="right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ПРИЛОЖЕНИЕ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к 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"sub_1000"</w:instrTex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Положению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 лицензировании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деятельности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(за исключением указанной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деятельности, осуществляемой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медицинскими организациями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 другими организациями,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входящими в частную систему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здравоохранения, на территории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инновационного центра "Сколково")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2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Перечень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работ (услуг), составляющих медицинскую деятельность</w:t>
      </w:r>
    </w:p>
    <w:p>
      <w:pPr>
        <w:pStyle w:val="13"/>
        <w:spacing w:beforeLines="0" w:afterLines="0"/>
        <w:rPr>
          <w:rFonts w:hint="default"/>
          <w:color w:val="7F7F7F" w:themeColor="background1" w:themeShade="80"/>
          <w:sz w:val="20"/>
          <w:szCs w:val="24"/>
          <w:lang w:val="ru-RU"/>
        </w:rPr>
      </w:pPr>
      <w:r>
        <w:rPr>
          <w:rFonts w:hint="default"/>
          <w:color w:val="7F7F7F" w:themeColor="background1" w:themeShade="80"/>
          <w:sz w:val="20"/>
          <w:szCs w:val="24"/>
        </w:rPr>
        <w:t>С изменениями и дополнениями о</w:t>
      </w:r>
      <w:r>
        <w:rPr>
          <w:rFonts w:hint="default"/>
          <w:color w:val="7F7F7F" w:themeColor="background1" w:themeShade="80"/>
          <w:sz w:val="20"/>
          <w:szCs w:val="24"/>
          <w:lang w:val="ru-RU"/>
        </w:rPr>
        <w:t>т 16 февраля 2022г.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Работы (услуги) по: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авиационной и космической медицине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акушерскому делу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9" w:name="sub_11004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акушерству и гинекологии (за исключением использования вспомогательных репродуктивных технологий и искусственного прерывания беременности)</w:t>
      </w:r>
    </w:p>
    <w:bookmarkEnd w:id="59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акушерству и гинекологии (использованию вспомогательных репродуктивных технологий)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60" w:name="sub_11006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акушерству и гинекологии (искусственному прерыванию беременности)</w:t>
      </w:r>
    </w:p>
    <w:bookmarkEnd w:id="60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аллергологии и иммунологии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анестезиологии и реаниматологии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вакцинации (проведению профилактических прививок)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водолазной медицине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военно-врачебной экспертизе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врачебно-летной экспертизе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гастроэнтерологии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гематологии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генетике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гериатрии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гистологии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дерматовенерологии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детской кардиологии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детской онкологии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детской урологии-андрологии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детской хирургии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детской эндокринологии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диетологии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забору гемопоэтических стволовых клеток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забору, криоконсервации и хранению половых клеток и тканей репродуктивных органов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заготовке, хранению донорской крови и (или) ее компонентов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изъятию и хранению органов и (или) тканей человека для трансплантации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инфекционным болезням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кардиологии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клинической лабораторной диагностике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клинической фармакологии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колопроктологии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61" w:name="sub_110001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косметологии</w:t>
      </w:r>
    </w:p>
    <w:bookmarkEnd w:id="61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лабораторной генетике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лабораторной диагностике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лечебной физкультуре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лечебному делу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мануальной терапии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медико-социальной экспертизе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медико-социальной помощи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микробиологии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медицинским осмотрам (предварительным, периодическим)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медицинским осмотрам (предполетным, послеполетным)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медицинским осмотрам (предсменным, предрейсовым, послесменным, послерейсовым)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медицинским осмотрам профилактическим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медицинскому освидетельствованию кандидатов в усыновители, опекуны (попечители) или приемные родители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медицинскому освидетельствованию на выявление ВИЧ-инфекции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медицинскому освидетельствованию на наличие инфекционных заболеваний, представляющих опасность для окружающих и являющихся основанием для отказа иностранным гражданам и лицам без гражданства в выдаче либо аннулирования разрешения на временное проживание, или вида на жительство, или разрешения на работу в Российской Федерации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медицинскому освидетельствованию на наличие медицинских противопоказаний к управлению транспортным средством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медицинскому освидетельствованию на наличие медицинских противопоказаний к владению оружием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медицинскому освидетельствованию на состояние опьянения (алкогольного, наркотического или иного токсического)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оптике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статистике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медицинскому массажу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медицинской реабилитации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неврологии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нейрохирургии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неонатологии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нефрологии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общей врачебной практике (семейной медицине)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общей практике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онкологии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организации здравоохранения и общественному здоровью, эпидемиологии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ортодонтии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остеопатии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оториноларингологии (за исключением кохлеарной имплантации)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оториноларингологии (кохлеарной имплантации)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офтальмологии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патологической анатомии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педиатрии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пластической хирургии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профпатологии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психиатрическому освидетельствованию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психиатрии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62" w:name="sub_11076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психиатрии-наркологии</w:t>
      </w:r>
    </w:p>
    <w:bookmarkEnd w:id="62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63" w:name="sub_11077"/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психотерапии</w:t>
      </w:r>
    </w:p>
    <w:bookmarkEnd w:id="63"/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пульмонологии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радиологии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радиотерапии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реабилитационному сестринскому делу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реаниматологии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ревматологии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рентгенологии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рентгенэндоваскулярным диагностике и лечению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рефлексотерапии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санитарно-гигиеническим лабораторным исследованиям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сердечно-сосудистой хирургии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сестринскому делу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сестринскому делу в косметологии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сестринскому делу в педиатрии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скорой медицинской помощи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спортивной медицине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стоматологии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стоматологии детской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стоматологии общей практики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стоматологии ортопедической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стоматологии профилактической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стоматологии терапевтической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стоматологии хирургической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судебно-медицинской экспертизе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амбулаторной судебно-психиатрической экспертизе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стационарной судебно-психиатрической экспертизе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сурдологии-оториноларингологии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терапии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токсикологии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торакальной хирургии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травматологии и ортопедии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трансплантации костного мозга и гемопоэтических стволовых клеток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транспортировке гемопоэтических стволовых клеток и костного мозга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транспортировке половых клеток и (или) тканей репродуктивных органов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транспортировке органов и (или) тканей человека для трансплантации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трансфузиологии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ультразвуковой диагностике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урологии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физиотерапии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фтизиатрии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функциональной диагностике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хирургии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хирургии (комбустиологии)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хирургии (трансплантации органов и (или) тканей)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хранению гемопоэтических стволовых клеток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челюстно-лицевой хирургии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экспертизе временной нетрудоспособности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экспертизе качества медицинской помощи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экспертизе профессиональной пригодности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экспертизе связи заболевания с профессией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эндокринологии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эндоскопии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instrText xml:space="preserve">HYPERLINK \l "sub_1"</w:instrText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t>Пункт 1</w:t>
      </w:r>
      <w:r>
        <w:rPr>
          <w:rStyle w:val="16"/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t xml:space="preserve">, утвердивший настоящий Перечень, </w:t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instrText xml:space="preserve">HYPERLINK \l "sub_4"</w:instrText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t>действует</w:t>
      </w:r>
      <w:r>
        <w:rPr>
          <w:rStyle w:val="16"/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  <w:t xml:space="preserve"> до 1 сентября 2027 г.</w:t>
      </w:r>
    </w:p>
    <w:p>
      <w:pPr>
        <w:pStyle w:val="8"/>
        <w:spacing w:beforeLines="0" w:afterLines="0"/>
        <w:rPr>
          <w:rFonts w:hint="default"/>
          <w:color w:val="000000" w:themeColor="text1"/>
          <w:sz w:val="24"/>
          <w:szCs w:val="24"/>
          <w:shd w:val="clear" w:color="auto" w:fill="F0F0F0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Lines="0" w:afterLines="0"/>
        <w:ind w:firstLine="698"/>
        <w:jc w:val="right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64" w:name="_GoBack"/>
      <w:bookmarkEnd w:id="64"/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УТВЕРЖДЕН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HYPERLINK \l "sub_0"</w:instrTex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постановлением</w:t>
      </w:r>
      <w:r>
        <w:rPr>
          <w:rStyle w:val="16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Правительства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Российской Федерации</w:t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5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 1 июня 2021 г. N 852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2"/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Перечень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тождественных работ (услуг), составляющих медицинскую деятельность</w:t>
      </w:r>
    </w:p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0"/>
        <w:gridCol w:w="4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Работы (услуги), указанные в </w: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HYPERLINK "https://internet.garant.ru/document/redirect/70164724/11000"</w:instrTex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приложении</w:t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утвержденному </w: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HYPERLINK "https://internet.garant.ru/document/redirect/70164724/0"</w:instrTex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постановлением</w:t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Правительства Российской Федерации от 16 апреля 2012 г. N 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</w:t>
            </w:r>
          </w:p>
        </w:tc>
        <w:tc>
          <w:tcPr>
            <w:tcW w:w="4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Работы (услуги), указанные в </w: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HYPERLINK \l "sub_11000"</w:instrTex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приложении</w:t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утвержденному </w: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HYPERLINK \l "sub_0"</w:instrText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постановлением</w:t>
            </w:r>
            <w:r>
              <w:rPr>
                <w:rStyle w:val="16"/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Правительства Российской Федерации от 1 июня 2021 г. N 852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гигиена в стоматологии</w:t>
            </w:r>
          </w:p>
        </w:tc>
        <w:tc>
          <w:tcPr>
            <w:tcW w:w="4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стоматология профилактическая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диабетология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эндокринология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наркология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психиатрия-наркология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судебно-медицинская экспертиза вещественных доказательств и исследование биологических объектов (биохимическая, генетическая, медико-криминалистическая, спектрографическая, судебно-биологическая, судебно-гистологическая, судебно-химическая, судебно-цитологическая, химико-токсикологическая), судебно-медицинская экспертиза и исследование трупа, судебно-медицинская экспертиза и обследование потерпевших, обвиняемых и других лиц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судебно-медицинская экспертиза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хирургия (абдоминальная)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хирургия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бактериология, вирусология, лабораторная микология, паразитология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медицинская микробиология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медицинские осмотры (предсменные, послесменные), медицинские осмотры (предрейсовые, послерейсовые)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медицинские осмотры (предсменные, предрейсовые, послесменные, послерейсовые)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однородная амбулаторная судебно-психиатрическая экспертиза, комплексная амбулаторная судебно-психиатрическая экспертиза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амбулаторная судебно-психиатрическая экспертиза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однородная стационарная судебно-психиатрическая экспертиза, комплексная стационарная судебно-психиатрическая экспертиза (психолого-психиатрическая, сексолого-психиатрическая)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стационарная судебно-психиатрическая экспертиза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лабораторное дело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лабораторная диагностика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лечебная физкультура и спортивная медицина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спортивная медицина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рентгенэндоваскулярная диагностика и лечение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рентгенэндоваскулярные диагностика и лечение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медицинская генетика</w:t>
            </w:r>
          </w:p>
        </w:tc>
        <w:tc>
          <w:tcPr>
            <w:tcW w:w="4970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12"/>
              <w:spacing w:beforeLines="0" w:afterLines="0"/>
              <w:jc w:val="center"/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генетика</w:t>
            </w:r>
          </w:p>
        </w:tc>
      </w:tr>
    </w:tbl>
    <w:p>
      <w:pPr>
        <w:spacing w:beforeLines="0" w:afterLines="0"/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0" w:h="16800"/>
      <w:pgMar w:top="240" w:right="800" w:bottom="1440" w:left="8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8DB1411"/>
    <w:rsid w:val="697D4D19"/>
    <w:rsid w:val="6F4D742E"/>
    <w:rsid w:val="74BA30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iPriority="99" w:semiHidden="0" w:name="Normal"/>
    <w:lsdException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unhideWhenUsed/>
    <w:uiPriority w:val="99"/>
    <w:pPr>
      <w:widowControl w:val="0"/>
      <w:autoSpaceDE w:val="0"/>
      <w:autoSpaceDN w:val="0"/>
      <w:adjustRightInd w:val="0"/>
      <w:spacing w:beforeLines="0" w:afterLines="0"/>
      <w:ind w:firstLine="720"/>
      <w:jc w:val="both"/>
    </w:pPr>
    <w:rPr>
      <w:rFonts w:hint="default" w:ascii="Times New Roman CYR" w:hAnsi="Times New Roman CYR" w:eastAsia="Times New Roman CYR" w:cs="Times New Roman"/>
      <w:sz w:val="24"/>
      <w:szCs w:val="24"/>
    </w:rPr>
  </w:style>
  <w:style w:type="paragraph" w:styleId="2">
    <w:name w:val="heading 1"/>
    <w:basedOn w:val="1"/>
    <w:next w:val="1"/>
    <w:unhideWhenUsed/>
    <w:uiPriority w:val="99"/>
    <w:pPr>
      <w:spacing w:before="108" w:beforeLines="0" w:after="108" w:afterLines="0"/>
      <w:ind w:firstLine="0"/>
      <w:jc w:val="center"/>
    </w:pPr>
    <w:rPr>
      <w:rFonts w:hint="default"/>
      <w:b/>
      <w:color w:val="26282F"/>
      <w:sz w:val="24"/>
      <w:szCs w:val="24"/>
    </w:rPr>
  </w:style>
  <w:style w:type="character" w:default="1" w:styleId="3">
    <w:name w:val="Default Paragraph Font"/>
    <w:semiHidden/>
    <w:unhideWhenUsed/>
    <w:uiPriority w:val="99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next w:val="1"/>
    <w:unhideWhenUsed/>
    <w:uiPriority w:val="99"/>
    <w:pPr>
      <w:spacing w:beforeLines="0" w:afterLines="0"/>
      <w:ind w:firstLine="0"/>
      <w:jc w:val="center"/>
    </w:pPr>
    <w:rPr>
      <w:rFonts w:hint="default" w:ascii="Times New Roman" w:hAnsi="Times New Roman" w:eastAsia="Times New Roman"/>
      <w:sz w:val="20"/>
      <w:szCs w:val="24"/>
    </w:rPr>
  </w:style>
  <w:style w:type="paragraph" w:styleId="6">
    <w:name w:val="footer"/>
    <w:basedOn w:val="1"/>
    <w:next w:val="1"/>
    <w:unhideWhenUsed/>
    <w:uiPriority w:val="99"/>
    <w:pPr>
      <w:spacing w:beforeLines="0" w:afterLines="0"/>
      <w:ind w:firstLine="0"/>
      <w:jc w:val="left"/>
    </w:pPr>
    <w:rPr>
      <w:rFonts w:hint="default" w:ascii="Times New Roman" w:hAnsi="Times New Roman" w:eastAsia="Times New Roman"/>
      <w:sz w:val="20"/>
      <w:szCs w:val="24"/>
    </w:rPr>
  </w:style>
  <w:style w:type="paragraph" w:customStyle="1" w:styleId="7">
    <w:name w:val="Текст (справка)"/>
    <w:basedOn w:val="1"/>
    <w:next w:val="1"/>
    <w:unhideWhenUsed/>
    <w:uiPriority w:val="99"/>
    <w:pPr>
      <w:spacing w:beforeLines="0" w:afterLines="0"/>
      <w:ind w:left="170" w:right="170" w:firstLine="0"/>
      <w:jc w:val="left"/>
    </w:pPr>
    <w:rPr>
      <w:rFonts w:hint="default"/>
      <w:sz w:val="24"/>
      <w:szCs w:val="24"/>
    </w:rPr>
  </w:style>
  <w:style w:type="paragraph" w:customStyle="1" w:styleId="8">
    <w:name w:val="Комментарий"/>
    <w:basedOn w:val="7"/>
    <w:next w:val="1"/>
    <w:unhideWhenUsed/>
    <w:uiPriority w:val="99"/>
    <w:pPr>
      <w:spacing w:before="75" w:beforeLines="0" w:afterLines="0"/>
      <w:ind w:right="0"/>
      <w:jc w:val="both"/>
    </w:pPr>
    <w:rPr>
      <w:rFonts w:hint="default"/>
      <w:color w:val="353842"/>
      <w:sz w:val="24"/>
      <w:szCs w:val="24"/>
    </w:rPr>
  </w:style>
  <w:style w:type="paragraph" w:customStyle="1" w:styleId="9">
    <w:name w:val="Информация о версии"/>
    <w:basedOn w:val="8"/>
    <w:next w:val="1"/>
    <w:unhideWhenUsed/>
    <w:uiPriority w:val="99"/>
    <w:pPr>
      <w:spacing w:beforeLines="0" w:afterLines="0"/>
    </w:pPr>
    <w:rPr>
      <w:rFonts w:hint="default"/>
      <w:i/>
      <w:sz w:val="24"/>
      <w:szCs w:val="24"/>
    </w:rPr>
  </w:style>
  <w:style w:type="paragraph" w:customStyle="1" w:styleId="10">
    <w:name w:val="Текст информации об изменениях"/>
    <w:basedOn w:val="1"/>
    <w:next w:val="1"/>
    <w:unhideWhenUsed/>
    <w:uiPriority w:val="99"/>
    <w:pPr>
      <w:spacing w:beforeLines="0" w:afterLines="0"/>
    </w:pPr>
    <w:rPr>
      <w:rFonts w:hint="default"/>
      <w:color w:val="353842"/>
      <w:sz w:val="20"/>
      <w:szCs w:val="24"/>
    </w:rPr>
  </w:style>
  <w:style w:type="paragraph" w:customStyle="1" w:styleId="11">
    <w:name w:val="Информация об изменениях"/>
    <w:basedOn w:val="10"/>
    <w:next w:val="1"/>
    <w:unhideWhenUsed/>
    <w:uiPriority w:val="99"/>
    <w:pPr>
      <w:spacing w:before="180" w:beforeLines="0" w:afterLines="0"/>
      <w:ind w:left="360" w:right="360" w:firstLine="0"/>
    </w:pPr>
    <w:rPr>
      <w:rFonts w:hint="default"/>
      <w:sz w:val="20"/>
      <w:szCs w:val="24"/>
    </w:rPr>
  </w:style>
  <w:style w:type="paragraph" w:customStyle="1" w:styleId="12">
    <w:name w:val="Нормальный (таблица)"/>
    <w:basedOn w:val="1"/>
    <w:next w:val="1"/>
    <w:unhideWhenUsed/>
    <w:uiPriority w:val="99"/>
    <w:pPr>
      <w:spacing w:beforeLines="0" w:afterLines="0"/>
      <w:ind w:firstLine="0"/>
    </w:pPr>
    <w:rPr>
      <w:rFonts w:hint="default"/>
      <w:sz w:val="24"/>
      <w:szCs w:val="24"/>
    </w:rPr>
  </w:style>
  <w:style w:type="paragraph" w:customStyle="1" w:styleId="13">
    <w:name w:val="Подзаголовок для информации об изменениях"/>
    <w:basedOn w:val="10"/>
    <w:next w:val="1"/>
    <w:unhideWhenUsed/>
    <w:uiPriority w:val="99"/>
    <w:pPr>
      <w:spacing w:beforeLines="0" w:afterLines="0"/>
    </w:pPr>
    <w:rPr>
      <w:rFonts w:hint="default"/>
      <w:b/>
      <w:sz w:val="20"/>
      <w:szCs w:val="24"/>
    </w:rPr>
  </w:style>
  <w:style w:type="paragraph" w:customStyle="1" w:styleId="14">
    <w:name w:val="Прижатый влево"/>
    <w:basedOn w:val="1"/>
    <w:next w:val="1"/>
    <w:unhideWhenUsed/>
    <w:uiPriority w:val="99"/>
    <w:pPr>
      <w:spacing w:beforeLines="0" w:afterLines="0"/>
      <w:ind w:firstLine="0"/>
      <w:jc w:val="left"/>
    </w:pPr>
    <w:rPr>
      <w:rFonts w:hint="default"/>
      <w:sz w:val="24"/>
      <w:szCs w:val="24"/>
    </w:rPr>
  </w:style>
  <w:style w:type="character" w:customStyle="1" w:styleId="15">
    <w:name w:val="Цветовое выделение"/>
    <w:unhideWhenUsed/>
    <w:uiPriority w:val="99"/>
    <w:rPr>
      <w:rFonts w:hint="default"/>
      <w:b/>
      <w:color w:val="26282F"/>
      <w:sz w:val="24"/>
      <w:szCs w:val="24"/>
    </w:rPr>
  </w:style>
  <w:style w:type="character" w:customStyle="1" w:styleId="16">
    <w:name w:val="Гипертекстовая ссылка"/>
    <w:basedOn w:val="15"/>
    <w:unhideWhenUsed/>
    <w:uiPriority w:val="99"/>
    <w:rPr>
      <w:rFonts w:hint="default"/>
      <w:b w:val="0"/>
      <w:color w:val="106BBE"/>
      <w:sz w:val="24"/>
      <w:szCs w:val="24"/>
    </w:rPr>
  </w:style>
  <w:style w:type="character" w:customStyle="1" w:styleId="17">
    <w:name w:val="Цветовое выделение для Текст"/>
    <w:unhideWhenUsed/>
    <w:uiPriority w:val="99"/>
    <w:rPr>
      <w:rFonts w:hint="default" w:ascii="Times New Roman CYR" w:hAnsi="Times New Roman CYR" w:eastAsia="Times New Roman CYR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4720</Words>
  <Characters>37839</Characters>
  <TotalTime>10</TotalTime>
  <ScaleCrop>false</ScaleCrop>
  <LinksUpToDate>false</LinksUpToDate>
  <CharactersWithSpaces>42282</CharactersWithSpaces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2023-10-23T12:31:00Z</dcterms:created>
  <dc:creator>O.Polenok</dc:creator>
  <cp:lastModifiedBy>O.Polenok</cp:lastModifiedBy>
  <dcterms:modified xsi:type="dcterms:W3CDTF">2023-10-23T12:45:38Z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5AF30BEF8E7F44E5A7AFFAFCBD65A2FB_13</vt:lpwstr>
  </property>
</Properties>
</file>